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0DF8" w14:textId="6E8D343B" w:rsidR="007726E2" w:rsidRDefault="007726E2">
      <w:pPr>
        <w:rPr>
          <w:sz w:val="44"/>
          <w:szCs w:val="44"/>
        </w:rPr>
      </w:pPr>
      <w:r w:rsidRPr="007726E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82C27" wp14:editId="66F4F1CB">
                <wp:simplePos x="0" y="0"/>
                <wp:positionH relativeFrom="column">
                  <wp:posOffset>2662555</wp:posOffset>
                </wp:positionH>
                <wp:positionV relativeFrom="paragraph">
                  <wp:posOffset>1</wp:posOffset>
                </wp:positionV>
                <wp:extent cx="2981325" cy="1195070"/>
                <wp:effectExtent l="0" t="0" r="9525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6C8E" w14:textId="11864E50" w:rsidR="007726E2" w:rsidRPr="007726E2" w:rsidRDefault="00EF4B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C3E8F" wp14:editId="69A6E14D">
                                  <wp:extent cx="1350633" cy="866775"/>
                                  <wp:effectExtent l="0" t="0" r="254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48911" t="11168" r="27791" b="622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592" cy="884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82C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9.65pt;margin-top:0;width:234.75pt;height:9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uQIgIAAB4EAAAOAAAAZHJzL2Uyb0RvYy54bWysU9tuGyEQfa/Uf0C813upXdsrr6PUqatK&#10;6UVK+gEYWC8qMFvA3nW/PgPrOFb6VpUHxDAzhzNnhtXNYDQ5SucV2JoWk5wSaTkIZfc1/fm4fbeg&#10;xAdmBdNgZU1P0tOb9ds3q76rZAktaCEdQRDrq76raRtCV2WZ5600zE+gkxadDTjDAppunwnHekQ3&#10;Oivz/EPWgxOdAy69x9u70UnXCb9pJA/fm8bLQHRNkVtIu0v7Lu7ZesWqvWNdq/iZBvsHFoYpi49e&#10;oO5YYOTg1F9QRnEHHpow4WAyaBrFZaoBqynyV9U8tKyTqRYUx3cXmfz/g+Xfjj8cUaKmZTGnxDKD&#10;TXqUQ2ikFqSM+vSdrzDsocPAMHyEAfucavXdPfBfnljYtMzu5a1z0LeSCeRXxMzsKnXE8RFk138F&#10;gc+wQ4AENDTORPFQDoLo2KfTpTdIhXC8LJeL4n05o4SjryiWs3yeupex6jm9cz58lmBIPNTUYfMT&#10;PDve+xDpsOo5JL7mQSuxVVonw+13G+3IkeGgbNNKFbwK05b0NV3OkEjMshDz0wwZFXCQtTI1XeRx&#10;jaMV5fhkRQoJTOnxjEy0PesTJRnFCcNuwMAo2g7ECZVyMA4sfjA8tOD+UNLjsNbU/z4wJynRXyyq&#10;vSym0zjdyZjO5iUa7tqzu/YwyxGqpoGS8bgJ6UeMFd1iVxqV9HphcuaKQ5hkPH+YOOXXdop6+dbr&#10;JwAAAP//AwBQSwMEFAAGAAgAAAAhAP6uwu7cAAAACAEAAA8AAABkcnMvZG93bnJldi54bWxMj8FO&#10;wzAQRO9I/IO1SFwQdVpKm4Y4FSCBem3pB2zibRIRr6PYbdK/ZznB3kbzNDuTbyfXqQsNofVsYD5L&#10;QBFX3rZcGzh+fTymoEJEtth5JgNXCrAtbm9yzKwfeU+XQ6yVhHDI0EATY59pHaqGHIaZ74nFO/nB&#10;YRQ51NoOOEq46/QiSVbaYcvyocGe3huqvg9nZ+C0Gx+eN2P5GY/r/XL1hu269Fdj7u+m1xdQkab4&#10;B8NvfakOhXQq/ZltUJ2B5XzzJKgBWSR2KgeqFC5NF6CLXP8fUPwAAAD//wMAUEsBAi0AFAAGAAgA&#10;AAAhALaDOJL+AAAA4QEAABMAAAAAAAAAAAAAAAAAAAAAAFtDb250ZW50X1R5cGVzXS54bWxQSwEC&#10;LQAUAAYACAAAACEAOP0h/9YAAACUAQAACwAAAAAAAAAAAAAAAAAvAQAAX3JlbHMvLnJlbHNQSwEC&#10;LQAUAAYACAAAACEAAUOLkCICAAAeBAAADgAAAAAAAAAAAAAAAAAuAgAAZHJzL2Uyb0RvYy54bWxQ&#10;SwECLQAUAAYACAAAACEA/q7C7twAAAAIAQAADwAAAAAAAAAAAAAAAAB8BAAAZHJzL2Rvd25yZXYu&#10;eG1sUEsFBgAAAAAEAAQA8wAAAIUFAAAAAA==&#10;" stroked="f">
                <v:textbox>
                  <w:txbxContent>
                    <w:p w14:paraId="27B86C8E" w14:textId="11864E50" w:rsidR="007726E2" w:rsidRPr="007726E2" w:rsidRDefault="00EF4B0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AC3E8F" wp14:editId="69A6E14D">
                            <wp:extent cx="1350633" cy="866775"/>
                            <wp:effectExtent l="0" t="0" r="254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48911" t="11168" r="27791" b="622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8592" cy="8847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57A583" wp14:editId="5E755340">
            <wp:extent cx="2254096" cy="1007816"/>
            <wp:effectExtent l="0" t="0" r="0" b="190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677" t="16095" r="63266" b="61595"/>
                    <a:stretch/>
                  </pic:blipFill>
                  <pic:spPr bwMode="auto">
                    <a:xfrm>
                      <a:off x="0" y="0"/>
                      <a:ext cx="2329379" cy="10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4B08">
        <w:rPr>
          <w:sz w:val="44"/>
          <w:szCs w:val="44"/>
        </w:rPr>
        <w:t xml:space="preserve">    </w:t>
      </w:r>
    </w:p>
    <w:p w14:paraId="0EC970CC" w14:textId="2CECD996" w:rsidR="007726E2" w:rsidRDefault="00EF4B08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4113D03C" w14:textId="214EBC71" w:rsidR="00EF4B08" w:rsidRDefault="00EF4B08" w:rsidP="007726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03.06.2020</w:t>
      </w:r>
    </w:p>
    <w:p w14:paraId="67D35419" w14:textId="77777777" w:rsidR="00EF4B08" w:rsidRDefault="00EF4B08" w:rsidP="007726E2">
      <w:pPr>
        <w:rPr>
          <w:sz w:val="24"/>
          <w:szCs w:val="24"/>
        </w:rPr>
      </w:pPr>
    </w:p>
    <w:p w14:paraId="05BB436D" w14:textId="649FF6FE" w:rsidR="007726E2" w:rsidRPr="007726E2" w:rsidRDefault="007726E2" w:rsidP="007726E2">
      <w:pPr>
        <w:rPr>
          <w:sz w:val="24"/>
          <w:szCs w:val="24"/>
        </w:rPr>
      </w:pPr>
      <w:r w:rsidRPr="007726E2">
        <w:rPr>
          <w:sz w:val="24"/>
          <w:szCs w:val="24"/>
        </w:rPr>
        <w:t xml:space="preserve">Liebe </w:t>
      </w:r>
      <w:r>
        <w:rPr>
          <w:sz w:val="24"/>
          <w:szCs w:val="24"/>
        </w:rPr>
        <w:t>Tischtennisspieler*innen</w:t>
      </w:r>
      <w:r w:rsidRPr="007726E2">
        <w:rPr>
          <w:sz w:val="24"/>
          <w:szCs w:val="24"/>
        </w:rPr>
        <w:t xml:space="preserve">, </w:t>
      </w:r>
      <w:r w:rsidR="00EF4B08">
        <w:rPr>
          <w:sz w:val="24"/>
          <w:szCs w:val="24"/>
        </w:rPr>
        <w:t xml:space="preserve">         </w:t>
      </w:r>
    </w:p>
    <w:p w14:paraId="5DA5EDB2" w14:textId="77777777" w:rsidR="00A82DCD" w:rsidRDefault="00A82DCD" w:rsidP="007726E2">
      <w:pPr>
        <w:rPr>
          <w:sz w:val="24"/>
          <w:szCs w:val="24"/>
        </w:rPr>
      </w:pPr>
      <w:r>
        <w:rPr>
          <w:sz w:val="24"/>
          <w:szCs w:val="24"/>
        </w:rPr>
        <w:t xml:space="preserve">Endlich ist es soweit…nach langer Zeit darf nun auch wieder in der Halle Tischtennis gespielt werden. </w:t>
      </w:r>
    </w:p>
    <w:p w14:paraId="034EB483" w14:textId="7C0028EC" w:rsidR="00A82DCD" w:rsidRDefault="00A82DCD" w:rsidP="007726E2">
      <w:pPr>
        <w:rPr>
          <w:sz w:val="24"/>
          <w:szCs w:val="24"/>
        </w:rPr>
      </w:pPr>
      <w:r>
        <w:rPr>
          <w:sz w:val="24"/>
          <w:szCs w:val="24"/>
        </w:rPr>
        <w:t>Nachdem wir ein Konzept mit den Vorgaben der Gemeinde und des Verbandes auf die Beine gestellt haben, kann am Freitag 05.Juni (ab 19Uhr) wieder trainiert werden.</w:t>
      </w:r>
      <w:r w:rsidR="00831D31">
        <w:rPr>
          <w:sz w:val="24"/>
          <w:szCs w:val="24"/>
        </w:rPr>
        <w:t xml:space="preserve"> Das Jugendtraining startet nach den Pfings</w:t>
      </w:r>
      <w:r w:rsidR="00D83D57">
        <w:rPr>
          <w:sz w:val="24"/>
          <w:szCs w:val="24"/>
        </w:rPr>
        <w:t>t</w:t>
      </w:r>
      <w:r w:rsidR="00831D31">
        <w:rPr>
          <w:sz w:val="24"/>
          <w:szCs w:val="24"/>
        </w:rPr>
        <w:t>ferien.</w:t>
      </w:r>
      <w:r>
        <w:rPr>
          <w:sz w:val="24"/>
          <w:szCs w:val="24"/>
        </w:rPr>
        <w:t xml:space="preserve"> </w:t>
      </w:r>
    </w:p>
    <w:p w14:paraId="1A20B5A9" w14:textId="2EDC0BC0" w:rsidR="00A82DCD" w:rsidRPr="00A82DCD" w:rsidRDefault="00A82DCD" w:rsidP="007726E2">
      <w:pPr>
        <w:rPr>
          <w:b/>
          <w:bCs/>
          <w:sz w:val="24"/>
          <w:szCs w:val="24"/>
        </w:rPr>
      </w:pPr>
      <w:r w:rsidRPr="00A82DCD">
        <w:rPr>
          <w:b/>
          <w:bCs/>
          <w:sz w:val="24"/>
          <w:szCs w:val="24"/>
        </w:rPr>
        <w:t>Es gilt einiges zu beachten!</w:t>
      </w:r>
    </w:p>
    <w:p w14:paraId="05C54A93" w14:textId="01CDD7BB" w:rsidR="00041D4A" w:rsidRPr="00041D4A" w:rsidRDefault="00041D4A" w:rsidP="00041D4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Einhaltung eines Mindestabstandes von </w:t>
      </w:r>
      <w:r w:rsidRPr="001C0EF4">
        <w:rPr>
          <w:sz w:val="24"/>
          <w:szCs w:val="24"/>
        </w:rPr>
        <w:t>1,5m</w:t>
      </w:r>
      <w:r>
        <w:rPr>
          <w:sz w:val="24"/>
          <w:szCs w:val="24"/>
        </w:rPr>
        <w:t>:</w:t>
      </w:r>
      <w:r w:rsidRPr="001C0EF4">
        <w:rPr>
          <w:sz w:val="24"/>
          <w:szCs w:val="24"/>
        </w:rPr>
        <w:t xml:space="preserve"> auch während der Pausen und beim Zutritt der Turnhalle. Zutritt der Halle und der Sanität</w:t>
      </w:r>
      <w:r>
        <w:rPr>
          <w:sz w:val="24"/>
          <w:szCs w:val="24"/>
        </w:rPr>
        <w:t>s</w:t>
      </w:r>
      <w:r w:rsidRPr="001C0EF4">
        <w:rPr>
          <w:sz w:val="24"/>
          <w:szCs w:val="24"/>
        </w:rPr>
        <w:t>anlagen mit Mund-Nasenschutz. Während des Train</w:t>
      </w:r>
      <w:r>
        <w:rPr>
          <w:sz w:val="24"/>
          <w:szCs w:val="24"/>
        </w:rPr>
        <w:t>in</w:t>
      </w:r>
      <w:r w:rsidRPr="001C0EF4">
        <w:rPr>
          <w:sz w:val="24"/>
          <w:szCs w:val="24"/>
        </w:rPr>
        <w:t>gs kann der Mund-Nasenschutz abgelegt werden.</w:t>
      </w:r>
    </w:p>
    <w:p w14:paraId="7B7281E0" w14:textId="6997F600" w:rsidR="000F05C5" w:rsidRDefault="000F05C5" w:rsidP="000F05C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F05C5">
        <w:rPr>
          <w:sz w:val="24"/>
          <w:szCs w:val="24"/>
        </w:rPr>
        <w:t>Max</w:t>
      </w:r>
      <w:r>
        <w:rPr>
          <w:sz w:val="24"/>
          <w:szCs w:val="24"/>
        </w:rPr>
        <w:t>imal</w:t>
      </w:r>
      <w:r w:rsidRPr="000F05C5">
        <w:rPr>
          <w:sz w:val="24"/>
          <w:szCs w:val="24"/>
        </w:rPr>
        <w:t xml:space="preserve"> 20 Spieler </w:t>
      </w:r>
      <w:r>
        <w:rPr>
          <w:sz w:val="24"/>
          <w:szCs w:val="24"/>
        </w:rPr>
        <w:t xml:space="preserve">(inklusive Trainer/Betreuer) </w:t>
      </w:r>
      <w:r w:rsidRPr="000F05C5">
        <w:rPr>
          <w:sz w:val="24"/>
          <w:szCs w:val="24"/>
        </w:rPr>
        <w:t>können gleichzeitig Training machen</w:t>
      </w:r>
      <w:r>
        <w:rPr>
          <w:sz w:val="24"/>
          <w:szCs w:val="24"/>
        </w:rPr>
        <w:t xml:space="preserve">. Keine Gäste und keine Eltern. </w:t>
      </w:r>
    </w:p>
    <w:p w14:paraId="09CCA212" w14:textId="4B10B278" w:rsidR="000F05C5" w:rsidRDefault="001C0EF4" w:rsidP="000F05C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Feste Trainingsgruppen von max. 10 Spielern! </w:t>
      </w:r>
      <w:r w:rsidR="00C15C7B" w:rsidRPr="00C15C7B">
        <w:rPr>
          <w:sz w:val="24"/>
          <w:szCs w:val="24"/>
        </w:rPr>
        <w:t>Es muss pro Gruppe ein Corona- Verantwortlichen ernannt und dokumentiert werden</w:t>
      </w:r>
      <w:r w:rsidR="00C15C7B">
        <w:rPr>
          <w:sz w:val="24"/>
          <w:szCs w:val="24"/>
        </w:rPr>
        <w:t xml:space="preserve">. </w:t>
      </w:r>
      <w:r w:rsidRPr="001C0EF4">
        <w:rPr>
          <w:sz w:val="24"/>
          <w:szCs w:val="24"/>
        </w:rPr>
        <w:t>Die Gruppen dürfen w</w:t>
      </w:r>
      <w:r w:rsidR="00EF4B08">
        <w:rPr>
          <w:sz w:val="24"/>
          <w:szCs w:val="24"/>
        </w:rPr>
        <w:t>ährend</w:t>
      </w:r>
      <w:r w:rsidRPr="001C0EF4">
        <w:rPr>
          <w:sz w:val="24"/>
          <w:szCs w:val="24"/>
        </w:rPr>
        <w:t xml:space="preserve"> des Trainings nicht gemischt/geändert werden. </w:t>
      </w:r>
    </w:p>
    <w:p w14:paraId="0EC8315D" w14:textId="012D5EF3" w:rsidR="000F05C5" w:rsidRDefault="000F05C5" w:rsidP="000F05C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Maximal 10 Platten in Spielboxen (siehe </w:t>
      </w:r>
      <w:r w:rsidR="00EF4B08">
        <w:rPr>
          <w:sz w:val="24"/>
          <w:szCs w:val="24"/>
        </w:rPr>
        <w:t>Anhang „</w:t>
      </w:r>
      <w:r>
        <w:rPr>
          <w:sz w:val="24"/>
          <w:szCs w:val="24"/>
        </w:rPr>
        <w:t>Hallenplan</w:t>
      </w:r>
      <w:r w:rsidR="00EF4B08">
        <w:rPr>
          <w:sz w:val="24"/>
          <w:szCs w:val="24"/>
        </w:rPr>
        <w:t>“</w:t>
      </w:r>
      <w:r>
        <w:rPr>
          <w:sz w:val="24"/>
          <w:szCs w:val="24"/>
        </w:rPr>
        <w:t xml:space="preserve">). Spielumrandungen müssen aufgebaut werden. </w:t>
      </w:r>
      <w:r w:rsidR="00041D4A" w:rsidRPr="007726E2">
        <w:rPr>
          <w:sz w:val="24"/>
          <w:szCs w:val="24"/>
        </w:rPr>
        <w:t>Achten Sie auf den seitlichen Abstand zum nächsten Tisch</w:t>
      </w:r>
      <w:r w:rsidR="00041D4A">
        <w:rPr>
          <w:sz w:val="24"/>
          <w:szCs w:val="24"/>
        </w:rPr>
        <w:t xml:space="preserve"> </w:t>
      </w:r>
      <w:r w:rsidRPr="007726E2">
        <w:rPr>
          <w:sz w:val="24"/>
          <w:szCs w:val="24"/>
        </w:rPr>
        <w:t>(Einzelboxen, gegebenenfalls mit Gängen dazwischen)</w:t>
      </w:r>
    </w:p>
    <w:p w14:paraId="42279892" w14:textId="0E417F4E" w:rsidR="001C0EF4" w:rsidRDefault="001C0EF4" w:rsidP="001C0EF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7726E2">
        <w:rPr>
          <w:sz w:val="24"/>
          <w:szCs w:val="24"/>
        </w:rPr>
        <w:t xml:space="preserve">Die Sportanlage ist einzeln zu betreten und es dürfen keinerlei Warteschlangen entstehen! </w:t>
      </w:r>
    </w:p>
    <w:p w14:paraId="01BD98A6" w14:textId="44A04195" w:rsidR="00041D4A" w:rsidRDefault="00041D4A" w:rsidP="001C0EF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1D4A">
        <w:rPr>
          <w:sz w:val="24"/>
          <w:szCs w:val="24"/>
        </w:rPr>
        <w:t>Zutritt nur von symptomfreien Personen, die in den letzten zwei Wochen keinen Kontakt zu einer infizierten Person hatten</w:t>
      </w:r>
      <w:r w:rsidR="00EF4B08">
        <w:rPr>
          <w:sz w:val="24"/>
          <w:szCs w:val="24"/>
        </w:rPr>
        <w:t>.</w:t>
      </w:r>
    </w:p>
    <w:p w14:paraId="3FBFDEBA" w14:textId="338A0E20" w:rsidR="00041D4A" w:rsidRDefault="00041D4A" w:rsidP="001C0EF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1D4A">
        <w:rPr>
          <w:sz w:val="24"/>
          <w:szCs w:val="24"/>
        </w:rPr>
        <w:t>Zutritt von Personen der Risikogruppen nach eigener Abwägung</w:t>
      </w:r>
      <w:r>
        <w:rPr>
          <w:sz w:val="24"/>
          <w:szCs w:val="24"/>
        </w:rPr>
        <w:t xml:space="preserve"> und Zustimmung zu den getroffenen Maßnahmen</w:t>
      </w:r>
    </w:p>
    <w:p w14:paraId="524CB58B" w14:textId="0C80F5C8" w:rsidR="00041D4A" w:rsidRPr="00041D4A" w:rsidRDefault="00041D4A" w:rsidP="00041D4A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gramStart"/>
      <w:r w:rsidRPr="007726E2">
        <w:rPr>
          <w:sz w:val="24"/>
          <w:szCs w:val="24"/>
        </w:rPr>
        <w:t>Bei minderjährigen Spieler</w:t>
      </w:r>
      <w:proofErr w:type="gramEnd"/>
      <w:r w:rsidRPr="007726E2">
        <w:rPr>
          <w:sz w:val="24"/>
          <w:szCs w:val="24"/>
        </w:rPr>
        <w:t xml:space="preserve">(inne)n </w:t>
      </w:r>
      <w:r w:rsidR="00306980">
        <w:rPr>
          <w:sz w:val="24"/>
          <w:szCs w:val="24"/>
        </w:rPr>
        <w:t xml:space="preserve">muss </w:t>
      </w:r>
      <w:r w:rsidRPr="007726E2">
        <w:rPr>
          <w:sz w:val="24"/>
          <w:szCs w:val="24"/>
        </w:rPr>
        <w:t xml:space="preserve">das schriftliche Einverständnis der Erziehungsberechtigten eingeholt werden. </w:t>
      </w:r>
    </w:p>
    <w:p w14:paraId="5D392AB3" w14:textId="1B6EFF35" w:rsidR="001C0EF4" w:rsidRDefault="001C0EF4" w:rsidP="001C0EF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F05C5">
        <w:rPr>
          <w:sz w:val="24"/>
          <w:szCs w:val="24"/>
        </w:rPr>
        <w:t>Umziehen und Hygiene finden zu Hause statt, da es in den Sporthallen wegen Sperrung der Umkleideräume</w:t>
      </w:r>
      <w:r w:rsidR="00041D4A">
        <w:rPr>
          <w:sz w:val="24"/>
          <w:szCs w:val="24"/>
        </w:rPr>
        <w:t xml:space="preserve"> und Duschen</w:t>
      </w:r>
      <w:r w:rsidRPr="000F05C5">
        <w:rPr>
          <w:sz w:val="24"/>
          <w:szCs w:val="24"/>
        </w:rPr>
        <w:t xml:space="preserve"> nicht möglich sein wird. </w:t>
      </w:r>
    </w:p>
    <w:p w14:paraId="17B30FF2" w14:textId="27206657" w:rsidR="001C0EF4" w:rsidRDefault="001C0EF4" w:rsidP="001C0EF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C0EF4">
        <w:rPr>
          <w:sz w:val="24"/>
          <w:szCs w:val="24"/>
        </w:rPr>
        <w:t>Händewaschen vor- und nach dem Spiel sowie Auf- und Abbau</w:t>
      </w:r>
      <w:r>
        <w:rPr>
          <w:sz w:val="24"/>
          <w:szCs w:val="24"/>
        </w:rPr>
        <w:t>.</w:t>
      </w:r>
    </w:p>
    <w:p w14:paraId="2102E3A9" w14:textId="47D1FC5D" w:rsidR="001C0EF4" w:rsidRDefault="001C0EF4" w:rsidP="001C0EF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C0EF4">
        <w:rPr>
          <w:sz w:val="24"/>
          <w:szCs w:val="24"/>
        </w:rPr>
        <w:t xml:space="preserve">Keine Handshakes, kein </w:t>
      </w:r>
      <w:r>
        <w:rPr>
          <w:sz w:val="24"/>
          <w:szCs w:val="24"/>
        </w:rPr>
        <w:t>Z</w:t>
      </w:r>
      <w:r w:rsidRPr="001C0EF4">
        <w:rPr>
          <w:sz w:val="24"/>
          <w:szCs w:val="24"/>
        </w:rPr>
        <w:t>usammensitzen auf Bänken oder andere Begrü</w:t>
      </w:r>
      <w:r>
        <w:rPr>
          <w:sz w:val="24"/>
          <w:szCs w:val="24"/>
        </w:rPr>
        <w:t>ß</w:t>
      </w:r>
      <w:r w:rsidRPr="001C0EF4">
        <w:rPr>
          <w:sz w:val="24"/>
          <w:szCs w:val="24"/>
        </w:rPr>
        <w:t>ungsrituale</w:t>
      </w:r>
    </w:p>
    <w:p w14:paraId="5C5E8FC5" w14:textId="78A7CBF5" w:rsidR="001C0EF4" w:rsidRDefault="001C0EF4" w:rsidP="000F05C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 Gruppe einen Karton mit Bällen.</w:t>
      </w:r>
    </w:p>
    <w:p w14:paraId="58486C77" w14:textId="59CB1533" w:rsidR="001C0EF4" w:rsidRDefault="001C0EF4" w:rsidP="000F05C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C0EF4">
        <w:rPr>
          <w:sz w:val="24"/>
          <w:szCs w:val="24"/>
        </w:rPr>
        <w:lastRenderedPageBreak/>
        <w:t>Reinigung der Tischoberflächen, Tischsicherung und Tischkanten und Bälle nach Ende der Trainingseinheit</w:t>
      </w:r>
    </w:p>
    <w:p w14:paraId="72CB35D7" w14:textId="5DCB53E6" w:rsidR="000F05C5" w:rsidRDefault="007726E2" w:rsidP="000F05C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F05C5">
        <w:rPr>
          <w:sz w:val="24"/>
          <w:szCs w:val="24"/>
        </w:rPr>
        <w:t xml:space="preserve">Es sind bei jedem Training Anwesenheitslisten zu führen, um mögliche Infektionsketten zurückverfolgen zu können. </w:t>
      </w:r>
    </w:p>
    <w:p w14:paraId="49BD73D2" w14:textId="3ACA19DA" w:rsidR="00041D4A" w:rsidRDefault="00041D4A" w:rsidP="000F05C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1D4A">
        <w:rPr>
          <w:sz w:val="24"/>
          <w:szCs w:val="24"/>
        </w:rPr>
        <w:t>Trainer/Betreuer halten Abstand und stehen grundsätzlich au</w:t>
      </w:r>
      <w:r>
        <w:rPr>
          <w:sz w:val="24"/>
          <w:szCs w:val="24"/>
        </w:rPr>
        <w:t>ß</w:t>
      </w:r>
      <w:r w:rsidRPr="00041D4A">
        <w:rPr>
          <w:sz w:val="24"/>
          <w:szCs w:val="24"/>
        </w:rPr>
        <w:t>erhalb der Abgrenzung. Keine Bewegungskorrekturen/Hilfestellungen beim Training</w:t>
      </w:r>
    </w:p>
    <w:p w14:paraId="446A2C9E" w14:textId="3B78F445" w:rsidR="00041D4A" w:rsidRPr="00041D4A" w:rsidRDefault="00041D4A" w:rsidP="00041D4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7726E2">
        <w:rPr>
          <w:sz w:val="24"/>
          <w:szCs w:val="24"/>
        </w:rPr>
        <w:t xml:space="preserve">Trainer/innen, die zur Risikogruppe gehören, sollten nicht eingesetzt werden; auch alle anderen Trainer/innen sollen sich der erhöhten Anforderungen in der Aufsichtspflicht etc. bewusst sein! </w:t>
      </w:r>
    </w:p>
    <w:p w14:paraId="3B75948D" w14:textId="5D420B6E" w:rsidR="001C0EF4" w:rsidRDefault="001C0EF4" w:rsidP="000F05C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Auf Doppel, Rundlauf oder andere Spielformen mit mehr als zwei Personen wird verzichtet</w:t>
      </w:r>
    </w:p>
    <w:p w14:paraId="0C6141BF" w14:textId="2D20C236" w:rsidR="001C0EF4" w:rsidRDefault="001C0EF4" w:rsidP="00041D4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C0EF4">
        <w:rPr>
          <w:sz w:val="24"/>
          <w:szCs w:val="24"/>
        </w:rPr>
        <w:t>Kein Abwaschen des Schwei</w:t>
      </w:r>
      <w:r>
        <w:rPr>
          <w:sz w:val="24"/>
          <w:szCs w:val="24"/>
        </w:rPr>
        <w:t>ß</w:t>
      </w:r>
      <w:r w:rsidRPr="001C0EF4">
        <w:rPr>
          <w:sz w:val="24"/>
          <w:szCs w:val="24"/>
        </w:rPr>
        <w:t>es am Tisch, Tischtennisschläger werden nicht an andere Spieler weitergegeben</w:t>
      </w:r>
      <w:r>
        <w:rPr>
          <w:sz w:val="24"/>
          <w:szCs w:val="24"/>
        </w:rPr>
        <w:t>, kein Anhauchen des Balles</w:t>
      </w:r>
    </w:p>
    <w:p w14:paraId="5CC76F0D" w14:textId="00B25CCD" w:rsidR="00041D4A" w:rsidRDefault="00041D4A" w:rsidP="00041D4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1D4A">
        <w:rPr>
          <w:sz w:val="24"/>
          <w:szCs w:val="24"/>
        </w:rPr>
        <w:t>Alle Spieler verlassen die Sportanlage unmittelbar nach Ende der Trainingseinheit. Kein geselliger Teil nach dem Training oder in Trainingspausen</w:t>
      </w:r>
    </w:p>
    <w:p w14:paraId="559EE50F" w14:textId="3526279A" w:rsidR="00EF4B08" w:rsidRDefault="00EF4B08" w:rsidP="00041D4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Eine Voranmeldung zum Trainingsbesuch erleichtert die Planung</w:t>
      </w:r>
      <w:r w:rsidR="00306980">
        <w:rPr>
          <w:sz w:val="24"/>
          <w:szCs w:val="24"/>
        </w:rPr>
        <w:t>. Die aktuelle Planung (siehe Anhang „Hallenplan“) geht von 8 Tischen und damit 16 Spieler*innen aus.</w:t>
      </w:r>
    </w:p>
    <w:p w14:paraId="4D36454F" w14:textId="13CA1664" w:rsidR="00D13550" w:rsidRDefault="00D13550" w:rsidP="007726E2">
      <w:pPr>
        <w:rPr>
          <w:sz w:val="24"/>
          <w:szCs w:val="24"/>
        </w:rPr>
      </w:pPr>
    </w:p>
    <w:p w14:paraId="4AC9ACD4" w14:textId="34FA25DD" w:rsidR="00306980" w:rsidRDefault="00622BBA" w:rsidP="007726E2">
      <w:pPr>
        <w:rPr>
          <w:sz w:val="24"/>
          <w:szCs w:val="24"/>
        </w:rPr>
      </w:pPr>
      <w:r>
        <w:rPr>
          <w:sz w:val="24"/>
          <w:szCs w:val="24"/>
        </w:rPr>
        <w:t xml:space="preserve">Die Gesundheit unser Spieler*innen hat absolute Priorität. </w:t>
      </w:r>
      <w:r w:rsidR="00306980">
        <w:rPr>
          <w:sz w:val="24"/>
          <w:szCs w:val="24"/>
        </w:rPr>
        <w:t xml:space="preserve">Wir bitten euch </w:t>
      </w:r>
      <w:r>
        <w:rPr>
          <w:sz w:val="24"/>
          <w:szCs w:val="24"/>
        </w:rPr>
        <w:t xml:space="preserve">daher </w:t>
      </w:r>
      <w:r w:rsidR="00306980">
        <w:rPr>
          <w:sz w:val="24"/>
          <w:szCs w:val="24"/>
        </w:rPr>
        <w:t xml:space="preserve">die vorgegebenen Regelungen </w:t>
      </w:r>
      <w:r w:rsidR="00B16423">
        <w:rPr>
          <w:sz w:val="24"/>
          <w:szCs w:val="24"/>
        </w:rPr>
        <w:t xml:space="preserve">strikt </w:t>
      </w:r>
      <w:r w:rsidR="00306980">
        <w:rPr>
          <w:sz w:val="24"/>
          <w:szCs w:val="24"/>
        </w:rPr>
        <w:t xml:space="preserve">einzuhalten. </w:t>
      </w:r>
      <w:r w:rsidR="00B16423">
        <w:rPr>
          <w:sz w:val="24"/>
          <w:szCs w:val="24"/>
        </w:rPr>
        <w:t xml:space="preserve">Im Falle von Verstößen gegen die Vorgaben, behält sich der </w:t>
      </w:r>
      <w:r w:rsidR="00306980">
        <w:rPr>
          <w:sz w:val="24"/>
          <w:szCs w:val="24"/>
        </w:rPr>
        <w:t xml:space="preserve">Vorstand </w:t>
      </w:r>
      <w:r w:rsidR="00B16423">
        <w:rPr>
          <w:sz w:val="24"/>
          <w:szCs w:val="24"/>
        </w:rPr>
        <w:t xml:space="preserve">vor </w:t>
      </w:r>
      <w:r w:rsidR="00306980">
        <w:rPr>
          <w:sz w:val="24"/>
          <w:szCs w:val="24"/>
        </w:rPr>
        <w:t xml:space="preserve">Sanktionen </w:t>
      </w:r>
      <w:r w:rsidR="00B16423">
        <w:rPr>
          <w:sz w:val="24"/>
          <w:szCs w:val="24"/>
        </w:rPr>
        <w:t xml:space="preserve">zu verhängen. </w:t>
      </w:r>
    </w:p>
    <w:p w14:paraId="6BE2E8D3" w14:textId="77777777" w:rsidR="00EF79A0" w:rsidRDefault="00EF79A0" w:rsidP="007726E2">
      <w:pPr>
        <w:rPr>
          <w:sz w:val="24"/>
          <w:szCs w:val="24"/>
        </w:rPr>
      </w:pPr>
    </w:p>
    <w:p w14:paraId="661E3F45" w14:textId="77777777" w:rsidR="00EF79A0" w:rsidRDefault="00EF79A0" w:rsidP="00EF79A0">
      <w:pPr>
        <w:rPr>
          <w:sz w:val="24"/>
          <w:szCs w:val="24"/>
        </w:rPr>
      </w:pPr>
      <w:r>
        <w:rPr>
          <w:sz w:val="24"/>
          <w:szCs w:val="24"/>
        </w:rPr>
        <w:t xml:space="preserve">Vorstand TTC </w:t>
      </w:r>
      <w:proofErr w:type="spellStart"/>
      <w:r>
        <w:rPr>
          <w:sz w:val="24"/>
          <w:szCs w:val="24"/>
        </w:rPr>
        <w:t>Nonnenweier</w:t>
      </w:r>
      <w:proofErr w:type="spellEnd"/>
    </w:p>
    <w:p w14:paraId="6C5C7F22" w14:textId="39AD747C" w:rsidR="00EF79A0" w:rsidRDefault="00EF79A0" w:rsidP="00EF79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Corona</w:t>
      </w:r>
      <w:r w:rsidR="00622BBA">
        <w:rPr>
          <w:sz w:val="24"/>
          <w:szCs w:val="24"/>
        </w:rPr>
        <w:t>verantwortliche</w:t>
      </w:r>
      <w:proofErr w:type="spellEnd"/>
      <w:r>
        <w:rPr>
          <w:sz w:val="24"/>
          <w:szCs w:val="24"/>
        </w:rPr>
        <w:t xml:space="preserve"> TTC </w:t>
      </w:r>
      <w:proofErr w:type="spellStart"/>
      <w:r>
        <w:rPr>
          <w:sz w:val="24"/>
          <w:szCs w:val="24"/>
        </w:rPr>
        <w:t>Nonnenweier</w:t>
      </w:r>
      <w:proofErr w:type="spellEnd"/>
    </w:p>
    <w:p w14:paraId="6B5E5BDA" w14:textId="77777777" w:rsidR="00EF79A0" w:rsidRDefault="00EF79A0" w:rsidP="007726E2">
      <w:pPr>
        <w:rPr>
          <w:sz w:val="24"/>
          <w:szCs w:val="24"/>
        </w:rPr>
      </w:pPr>
    </w:p>
    <w:p w14:paraId="1DAA292F" w14:textId="77777777" w:rsidR="00EF79A0" w:rsidRDefault="00EF79A0" w:rsidP="007726E2">
      <w:pPr>
        <w:rPr>
          <w:sz w:val="24"/>
          <w:szCs w:val="24"/>
        </w:rPr>
      </w:pPr>
    </w:p>
    <w:p w14:paraId="624FBF29" w14:textId="77777777" w:rsidR="00EF79A0" w:rsidRDefault="00EF79A0" w:rsidP="007726E2">
      <w:pPr>
        <w:rPr>
          <w:sz w:val="24"/>
          <w:szCs w:val="24"/>
        </w:rPr>
      </w:pPr>
    </w:p>
    <w:p w14:paraId="54CD962F" w14:textId="77777777" w:rsidR="00EF79A0" w:rsidRDefault="00EF79A0" w:rsidP="007726E2">
      <w:pPr>
        <w:rPr>
          <w:sz w:val="24"/>
          <w:szCs w:val="24"/>
        </w:rPr>
      </w:pPr>
    </w:p>
    <w:p w14:paraId="2C7E9BC7" w14:textId="77777777" w:rsidR="00EF79A0" w:rsidRDefault="00EF79A0" w:rsidP="007726E2">
      <w:pPr>
        <w:rPr>
          <w:sz w:val="24"/>
          <w:szCs w:val="24"/>
        </w:rPr>
      </w:pPr>
    </w:p>
    <w:p w14:paraId="57900B76" w14:textId="77777777" w:rsidR="00EF79A0" w:rsidRDefault="00EF79A0" w:rsidP="007726E2">
      <w:pPr>
        <w:rPr>
          <w:sz w:val="24"/>
          <w:szCs w:val="24"/>
        </w:rPr>
      </w:pPr>
    </w:p>
    <w:p w14:paraId="49FA842F" w14:textId="77777777" w:rsidR="00EF79A0" w:rsidRDefault="00EF79A0" w:rsidP="007726E2">
      <w:pPr>
        <w:rPr>
          <w:sz w:val="24"/>
          <w:szCs w:val="24"/>
        </w:rPr>
      </w:pPr>
    </w:p>
    <w:p w14:paraId="6CE57DF8" w14:textId="77777777" w:rsidR="00EF79A0" w:rsidRDefault="00EF79A0" w:rsidP="007726E2">
      <w:pPr>
        <w:rPr>
          <w:sz w:val="24"/>
          <w:szCs w:val="24"/>
        </w:rPr>
      </w:pPr>
    </w:p>
    <w:sectPr w:rsidR="00EF7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206A"/>
    <w:multiLevelType w:val="hybridMultilevel"/>
    <w:tmpl w:val="CB9EF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5420"/>
    <w:multiLevelType w:val="hybridMultilevel"/>
    <w:tmpl w:val="ED2C416A"/>
    <w:lvl w:ilvl="0" w:tplc="70C82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42134A"/>
    <w:multiLevelType w:val="hybridMultilevel"/>
    <w:tmpl w:val="7180B4B2"/>
    <w:lvl w:ilvl="0" w:tplc="B89CA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E2"/>
    <w:rsid w:val="00041D4A"/>
    <w:rsid w:val="0008345F"/>
    <w:rsid w:val="000F05C5"/>
    <w:rsid w:val="00100FBE"/>
    <w:rsid w:val="0017703B"/>
    <w:rsid w:val="001C0EF4"/>
    <w:rsid w:val="00230F3B"/>
    <w:rsid w:val="00306980"/>
    <w:rsid w:val="0047677E"/>
    <w:rsid w:val="004C6A2F"/>
    <w:rsid w:val="00622BBA"/>
    <w:rsid w:val="006771B7"/>
    <w:rsid w:val="007726E2"/>
    <w:rsid w:val="00786F7D"/>
    <w:rsid w:val="00831D31"/>
    <w:rsid w:val="008E4A3E"/>
    <w:rsid w:val="00A82DCD"/>
    <w:rsid w:val="00B16423"/>
    <w:rsid w:val="00B52AC6"/>
    <w:rsid w:val="00B61486"/>
    <w:rsid w:val="00B87966"/>
    <w:rsid w:val="00C15C7B"/>
    <w:rsid w:val="00D13550"/>
    <w:rsid w:val="00D83D57"/>
    <w:rsid w:val="00D93D03"/>
    <w:rsid w:val="00EF4B08"/>
    <w:rsid w:val="00EF79A0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223A"/>
  <w15:chartTrackingRefBased/>
  <w15:docId w15:val="{ACC0AAF2-93D0-4777-986B-2383A658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0B38-BAAF-46E7-8510-019091E6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</dc:creator>
  <cp:keywords/>
  <dc:description/>
  <cp:lastModifiedBy>Manfred Allgeier</cp:lastModifiedBy>
  <cp:revision>3</cp:revision>
  <cp:lastPrinted>2020-06-02T15:26:00Z</cp:lastPrinted>
  <dcterms:created xsi:type="dcterms:W3CDTF">2020-06-04T08:25:00Z</dcterms:created>
  <dcterms:modified xsi:type="dcterms:W3CDTF">2020-06-04T10:05:00Z</dcterms:modified>
</cp:coreProperties>
</file>